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附件4</w:t>
      </w:r>
    </w:p>
    <w:p>
      <w:pPr>
        <w:spacing w:line="580" w:lineRule="exact"/>
        <w:jc w:val="center"/>
        <w:rPr>
          <w:rFonts w:ascii="方正小标宋简体" w:hAnsi="微软雅黑" w:eastAsia="方正小标宋简体"/>
          <w:color w:val="333333"/>
          <w:kern w:val="0"/>
          <w:sz w:val="36"/>
          <w:szCs w:val="36"/>
        </w:rPr>
      </w:pPr>
      <w:r>
        <w:rPr>
          <w:rFonts w:hint="eastAsia" w:ascii="方正小标宋简体" w:hAnsi="微软雅黑" w:eastAsia="方正小标宋简体"/>
          <w:color w:val="333333"/>
          <w:kern w:val="0"/>
          <w:sz w:val="36"/>
          <w:szCs w:val="36"/>
        </w:rPr>
        <w:t>与新设专业相关或相近的专业专任教师名单</w:t>
      </w:r>
    </w:p>
    <w:p>
      <w:pPr>
        <w:spacing w:line="580" w:lineRule="exact"/>
        <w:jc w:val="center"/>
        <w:rPr>
          <w:rFonts w:ascii="仿宋_GB2312" w:hAnsi="华文楷体"/>
          <w:color w:val="333333"/>
          <w:kern w:val="0"/>
          <w:sz w:val="28"/>
          <w:szCs w:val="28"/>
        </w:rPr>
      </w:pPr>
      <w:r>
        <w:rPr>
          <w:rFonts w:hint="eastAsia" w:ascii="仿宋_GB2312" w:hAnsi="华文楷体"/>
          <w:color w:val="333333"/>
          <w:kern w:val="0"/>
          <w:sz w:val="28"/>
          <w:szCs w:val="28"/>
        </w:rPr>
        <w:t>（每个专业附1份名单）</w:t>
      </w:r>
    </w:p>
    <w:p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Style w:val="4"/>
        <w:tblW w:w="10579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60" w:type="dxa"/>
          <w:left w:w="0" w:type="dxa"/>
          <w:bottom w:w="0" w:type="dxa"/>
          <w:right w:w="0" w:type="dxa"/>
        </w:tblCellMar>
      </w:tblPr>
      <w:tblGrid>
        <w:gridCol w:w="709"/>
        <w:gridCol w:w="992"/>
        <w:gridCol w:w="649"/>
        <w:gridCol w:w="469"/>
        <w:gridCol w:w="1082"/>
        <w:gridCol w:w="1060"/>
        <w:gridCol w:w="1418"/>
        <w:gridCol w:w="1559"/>
        <w:gridCol w:w="1134"/>
        <w:gridCol w:w="851"/>
        <w:gridCol w:w="65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序号</w:t>
            </w:r>
          </w:p>
        </w:tc>
        <w:tc>
          <w:tcPr>
            <w:tcW w:w="99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姓名</w:t>
            </w:r>
          </w:p>
        </w:tc>
        <w:tc>
          <w:tcPr>
            <w:tcW w:w="64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性别</w:t>
            </w:r>
          </w:p>
        </w:tc>
        <w:tc>
          <w:tcPr>
            <w:tcW w:w="46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年龄</w:t>
            </w:r>
          </w:p>
        </w:tc>
        <w:tc>
          <w:tcPr>
            <w:tcW w:w="1082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职务</w:t>
            </w:r>
          </w:p>
        </w:tc>
        <w:tc>
          <w:tcPr>
            <w:tcW w:w="1060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bottom w:val="single" w:color="auto" w:sz="0" w:space="0"/>
            </w:tcBorders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最后学历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毕业学校、</w:t>
            </w:r>
          </w:p>
          <w:p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专业、学位</w:t>
            </w:r>
          </w:p>
        </w:tc>
        <w:tc>
          <w:tcPr>
            <w:tcW w:w="1559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现从事专业</w:t>
            </w:r>
          </w:p>
        </w:tc>
        <w:tc>
          <w:tcPr>
            <w:tcW w:w="1134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拟任课程</w:t>
            </w:r>
          </w:p>
        </w:tc>
        <w:tc>
          <w:tcPr>
            <w:tcW w:w="851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是否“双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师型”</w:t>
            </w:r>
          </w:p>
        </w:tc>
        <w:tc>
          <w:tcPr>
            <w:tcW w:w="656" w:type="dxa"/>
            <w:tcBorders>
              <w:bottom w:val="single" w:color="auto" w:sz="0" w:space="0"/>
            </w:tcBorders>
            <w:vAlign w:val="center"/>
          </w:tcPr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专职</w:t>
            </w:r>
          </w:p>
          <w:p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 w:hAnsi="仿宋" w:cs="仿宋"/>
                <w:sz w:val="24"/>
                <w:szCs w:val="24"/>
              </w:rPr>
              <w:t>/兼职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唐毅谦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副校长</w:t>
            </w: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东北大学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控制理论与控制工程 博士</w:t>
            </w:r>
          </w:p>
        </w:tc>
        <w:tc>
          <w:tcPr>
            <w:tcW w:w="155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自动控制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现代控制理论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雷霖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院长</w:t>
            </w: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检测技术与自动化装置 博士</w:t>
            </w:r>
          </w:p>
        </w:tc>
        <w:tc>
          <w:tcPr>
            <w:tcW w:w="155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自动控制原理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苗放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成都理工大学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放射性地质与勘探博士</w:t>
            </w:r>
          </w:p>
        </w:tc>
        <w:tc>
          <w:tcPr>
            <w:tcW w:w="155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人工智能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C语言程序设计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兼职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方红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院长</w:t>
            </w: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四川大学计算机应用技术 硕士</w:t>
            </w:r>
          </w:p>
        </w:tc>
        <w:tc>
          <w:tcPr>
            <w:tcW w:w="155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微机原理及接口技术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李小玲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电子科技大学电路与系统 硕士</w:t>
            </w:r>
          </w:p>
        </w:tc>
        <w:tc>
          <w:tcPr>
            <w:tcW w:w="155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电子技术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数字电子技术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葛一楠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控制科学与工程 硕士</w:t>
            </w:r>
          </w:p>
        </w:tc>
        <w:tc>
          <w:tcPr>
            <w:tcW w:w="155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现代控制理论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王清远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法国巴黎中央大学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材料力学 博士</w:t>
            </w:r>
          </w:p>
        </w:tc>
        <w:tc>
          <w:tcPr>
            <w:tcW w:w="155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数字电子技术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高朝邦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副院长</w:t>
            </w: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计算机科学与技术 博士</w:t>
            </w:r>
          </w:p>
        </w:tc>
        <w:tc>
          <w:tcPr>
            <w:tcW w:w="155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人工智能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C语言程序设计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黎忠文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计算机科学与技术博士</w:t>
            </w:r>
          </w:p>
        </w:tc>
        <w:tc>
          <w:tcPr>
            <w:tcW w:w="155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人工智能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Python程序设计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严刚峰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检测技术与自动化装置博士</w:t>
            </w:r>
          </w:p>
        </w:tc>
        <w:tc>
          <w:tcPr>
            <w:tcW w:w="155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控制理论仿真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杨柱中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通信与信息系统博士博士</w:t>
            </w:r>
          </w:p>
        </w:tc>
        <w:tc>
          <w:tcPr>
            <w:tcW w:w="1559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电机原理与拖动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胡庆</w:t>
            </w:r>
          </w:p>
        </w:tc>
        <w:tc>
          <w:tcPr>
            <w:tcW w:w="64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46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1082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物理电子学硕士</w:t>
            </w:r>
          </w:p>
        </w:tc>
        <w:tc>
          <w:tcPr>
            <w:tcW w:w="1559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电子技术</w:t>
            </w:r>
          </w:p>
        </w:tc>
        <w:tc>
          <w:tcPr>
            <w:tcW w:w="1134" w:type="dxa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模拟电子技术</w:t>
            </w:r>
          </w:p>
        </w:tc>
        <w:tc>
          <w:tcPr>
            <w:tcW w:w="851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656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张建伟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中国科学院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通信与信息系统博士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通信工程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信号与系统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刘昶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模式识别与智能仪器博士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人工智能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C语言程序设计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高山山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无线电物理博士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电子与通信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电路原理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黄建刚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信息与通信系统硕士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电气控制及PLC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罗正华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副院长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电信科学技术研究院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信息与通信系统硕士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电子与通信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FPGA系统开发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李波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成都理工大学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信息与通信系统硕士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 与通信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嵌入式系统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陈绍祥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信息与通信系统硕士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电气测量及传感器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田晓滨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中国科学院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通信与信息系统硕士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电力电子技术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傅勇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华东师范大学</w:t>
            </w:r>
          </w:p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自动化 学士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电气测量及传感器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吴伟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通信与信息系统博士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电子与通信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信号与系统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程皓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通信与信息系统博士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电子与通信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电路原理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喻晓红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控制科学与工程硕士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计算机控制技术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樊云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高级工程师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西安理工大学</w:t>
            </w:r>
          </w:p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工业自动化 学士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电机原理与拖动技术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罗浚溢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测试计量技术及仪器博士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智能信号处理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现场总线技术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谢虹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工程师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成都大学</w:t>
            </w:r>
          </w:p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工业自动化 学士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电气制图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谭建敏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重庆大学</w:t>
            </w:r>
          </w:p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工业自动化 学士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运动控制系统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施开波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副研究员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控制科学与工程博士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自动控制原理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张玉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四川大学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控制科学与工程硕士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过程控制系统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张鹏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电子科技大学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检测技术与自动化装置博士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单片机系统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6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bookmarkStart w:id="0" w:name="_GoBack" w:colFirst="9" w:colLast="10"/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程付超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讲师</w:t>
            </w:r>
          </w:p>
        </w:tc>
        <w:tc>
          <w:tcPr>
            <w:tcW w:w="1418" w:type="dxa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成都理工大学</w:t>
            </w:r>
          </w:p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地球探测与信息技术博士</w:t>
            </w:r>
          </w:p>
        </w:tc>
        <w:tc>
          <w:tcPr>
            <w:tcW w:w="1559" w:type="dxa"/>
          </w:tcPr>
          <w:p>
            <w:pPr>
              <w:spacing w:line="580" w:lineRule="exact"/>
              <w:jc w:val="center"/>
              <w:rPr>
                <w:rFonts w:hint="eastAsia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智能控制</w:t>
            </w:r>
          </w:p>
        </w:tc>
        <w:tc>
          <w:tcPr>
            <w:tcW w:w="0" w:type="auto"/>
          </w:tcPr>
          <w:p>
            <w:pPr>
              <w:spacing w:line="580" w:lineRule="exact"/>
              <w:jc w:val="center"/>
              <w:rPr>
                <w:rFonts w:hint="default" w:ascii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单片机系统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0" w:type="auto"/>
            <w:vAlign w:val="center"/>
          </w:tcPr>
          <w:p>
            <w:pPr>
              <w:spacing w:line="58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sz w:val="24"/>
                <w:szCs w:val="24"/>
                <w:lang w:val="en-US" w:eastAsia="zh-CN"/>
              </w:rPr>
              <w:t>专职</w:t>
            </w:r>
          </w:p>
        </w:tc>
      </w:tr>
      <w:bookmarkEnd w:id="0"/>
    </w:tbl>
    <w:p>
      <w:pPr>
        <w:spacing w:line="580" w:lineRule="exact"/>
        <w:jc w:val="left"/>
      </w:pPr>
      <w:r>
        <w:rPr>
          <w:rFonts w:hint="eastAsia" w:ascii="仿宋_GB2312"/>
          <w:sz w:val="24"/>
          <w:szCs w:val="24"/>
        </w:rPr>
        <w:t>备注：相关或相近专业指该专业所属专业类举办的其他专业。</w:t>
      </w:r>
    </w:p>
    <w:p>
      <w:pPr>
        <w:jc w:val="left"/>
      </w:pPr>
    </w:p>
    <w:p>
      <w:pPr>
        <w:rPr>
          <w:rFonts w:hint="eastAsia" w:ascii="仿宋_GB2312"/>
        </w:rPr>
      </w:pP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hint="eastAsia"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/>
        <w:sz w:val="28"/>
        <w:szCs w:val="28"/>
      </w:rPr>
      <w:fldChar w:fldCharType="begin"/>
    </w:r>
    <w:r>
      <w:rPr>
        <w:rStyle w:val="6"/>
        <w:rFonts w:ascii="宋体" w:hAnsi="宋体" w:eastAsia="宋体"/>
        <w:sz w:val="28"/>
        <w:szCs w:val="28"/>
      </w:rPr>
      <w:instrText xml:space="preserve">PAGE  </w:instrText>
    </w:r>
    <w:r>
      <w:rPr>
        <w:rStyle w:val="6"/>
        <w:rFonts w:ascii="宋体" w:hAnsi="宋体" w:eastAsia="宋体"/>
        <w:sz w:val="28"/>
        <w:szCs w:val="28"/>
      </w:rPr>
      <w:fldChar w:fldCharType="separate"/>
    </w:r>
    <w:r>
      <w:rPr>
        <w:rStyle w:val="6"/>
        <w:rFonts w:ascii="宋体" w:hAnsi="宋体" w:eastAsia="宋体"/>
        <w:sz w:val="28"/>
        <w:szCs w:val="28"/>
      </w:rPr>
      <w:t>10</w:t>
    </w:r>
    <w:r>
      <w:rPr>
        <w:rStyle w:val="6"/>
        <w:rFonts w:ascii="宋体" w:hAnsi="宋体" w:eastAsia="宋体"/>
        <w:sz w:val="28"/>
        <w:szCs w:val="28"/>
      </w:rPr>
      <w:fldChar w:fldCharType="end"/>
    </w:r>
    <w:r>
      <w:rPr>
        <w:rStyle w:val="6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6A5805"/>
    <w:rsid w:val="00752D53"/>
    <w:rsid w:val="00833D9C"/>
    <w:rsid w:val="00D40777"/>
    <w:rsid w:val="00D54736"/>
    <w:rsid w:val="00E127FF"/>
    <w:rsid w:val="00F85EC8"/>
    <w:rsid w:val="026C5538"/>
    <w:rsid w:val="298C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semiHidden/>
    <w:unhideWhenUsed/>
    <w:qFormat/>
    <w:uiPriority w:val="99"/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1"/>
    <w:basedOn w:val="5"/>
    <w:link w:val="2"/>
    <w:uiPriority w:val="99"/>
    <w:rPr>
      <w:sz w:val="18"/>
      <w:szCs w:val="18"/>
    </w:rPr>
  </w:style>
  <w:style w:type="character" w:customStyle="1" w:styleId="9">
    <w:name w:val="页脚 字符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2CA1F0-8E58-4170-AD8E-5E941F294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234</Characters>
  <Lines>1</Lines>
  <Paragraphs>1</Paragraphs>
  <TotalTime>0</TotalTime>
  <ScaleCrop>false</ScaleCrop>
  <LinksUpToDate>false</LinksUpToDate>
  <CharactersWithSpaces>273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2019-07-05T06:46:00Z</dcterms:created>
  <dc:creator>四川教育网</dc:creator>
  <cp:lastModifiedBy>吙煋</cp:lastModifiedBy>
  <dcterms:modified xsi:type="dcterms:W3CDTF">2020-07-13T07:19:00Z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